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29D22" w14:textId="77777777" w:rsidR="00C220DE" w:rsidRDefault="00C220DE" w:rsidP="00C220DE">
      <w:pPr>
        <w:ind w:left="720" w:hanging="360"/>
        <w:jc w:val="both"/>
        <w:rPr>
          <w:b/>
          <w:sz w:val="24"/>
          <w:szCs w:val="24"/>
        </w:rPr>
      </w:pPr>
    </w:p>
    <w:p w14:paraId="29731D23" w14:textId="77777777" w:rsidR="00C220DE" w:rsidRDefault="00C220DE" w:rsidP="00C220DE">
      <w:pPr>
        <w:jc w:val="both"/>
        <w:rPr>
          <w:b/>
          <w:sz w:val="24"/>
          <w:szCs w:val="24"/>
        </w:rPr>
      </w:pPr>
      <w:r w:rsidRPr="00C220DE">
        <w:rPr>
          <w:b/>
          <w:sz w:val="24"/>
          <w:szCs w:val="24"/>
          <w:u w:val="double"/>
        </w:rPr>
        <w:t>Section 840.2.05.  (R2) Lot Standards</w:t>
      </w:r>
      <w:r>
        <w:rPr>
          <w:b/>
          <w:sz w:val="24"/>
          <w:szCs w:val="24"/>
        </w:rPr>
        <w:t xml:space="preserve">.  </w:t>
      </w:r>
      <w:r>
        <w:rPr>
          <w:sz w:val="24"/>
        </w:rPr>
        <w:t xml:space="preserve">The following standards shall be observed, subject to additional requirements, exceptions and modifications set forth in the city code:  </w:t>
      </w:r>
    </w:p>
    <w:p w14:paraId="6A5AC53D" w14:textId="77777777" w:rsidR="00626BFD" w:rsidRDefault="00626BFD" w:rsidP="00626BFD">
      <w:pPr>
        <w:ind w:left="720" w:hanging="360"/>
        <w:jc w:val="both"/>
        <w:rPr>
          <w:b/>
          <w:sz w:val="24"/>
          <w:szCs w:val="24"/>
        </w:rPr>
      </w:pPr>
    </w:p>
    <w:p w14:paraId="6004E3A8" w14:textId="0C5D177D" w:rsidR="00626BFD" w:rsidRDefault="00626BFD" w:rsidP="00626BFD">
      <w:pPr>
        <w:ind w:left="720" w:hanging="360"/>
        <w:jc w:val="both"/>
        <w:rPr>
          <w:sz w:val="24"/>
          <w:szCs w:val="24"/>
        </w:rPr>
      </w:pPr>
      <w:proofErr w:type="spellStart"/>
      <w:r w:rsidRPr="004D37A5">
        <w:rPr>
          <w:b/>
          <w:sz w:val="24"/>
          <w:szCs w:val="24"/>
        </w:rPr>
        <w:t>Subd</w:t>
      </w:r>
      <w:proofErr w:type="spellEnd"/>
      <w:r w:rsidRPr="004D37A5">
        <w:rPr>
          <w:b/>
          <w:sz w:val="24"/>
          <w:szCs w:val="24"/>
        </w:rPr>
        <w:t xml:space="preserve">. 1.  </w:t>
      </w:r>
      <w:r>
        <w:rPr>
          <w:sz w:val="24"/>
          <w:szCs w:val="24"/>
        </w:rPr>
        <w:t>Density of Development</w:t>
      </w:r>
      <w:r w:rsidRPr="00B5441D">
        <w:rPr>
          <w:sz w:val="24"/>
          <w:szCs w:val="24"/>
        </w:rPr>
        <w:t>:</w:t>
      </w:r>
      <w:r>
        <w:rPr>
          <w:sz w:val="24"/>
          <w:szCs w:val="24"/>
        </w:rPr>
        <w:t xml:space="preserve">  Development or redevelopment shall be consistent with the density requirements of the Comprehensive Plan.</w:t>
      </w:r>
    </w:p>
    <w:p w14:paraId="369E885C" w14:textId="77777777" w:rsidR="00626BFD" w:rsidRDefault="00626BFD" w:rsidP="00626BFD">
      <w:pPr>
        <w:ind w:left="720" w:hanging="360"/>
        <w:jc w:val="both"/>
        <w:rPr>
          <w:sz w:val="24"/>
          <w:szCs w:val="24"/>
        </w:rPr>
      </w:pPr>
    </w:p>
    <w:p w14:paraId="7AE21393" w14:textId="77777777" w:rsidR="00626BFD" w:rsidRDefault="00626BFD" w:rsidP="00626BFD">
      <w:pPr>
        <w:ind w:left="720" w:hanging="360"/>
        <w:jc w:val="both"/>
        <w:rPr>
          <w:sz w:val="24"/>
          <w:szCs w:val="24"/>
        </w:rPr>
      </w:pPr>
      <w:proofErr w:type="spellStart"/>
      <w:r w:rsidRPr="004D37A5">
        <w:rPr>
          <w:b/>
          <w:sz w:val="24"/>
          <w:szCs w:val="24"/>
        </w:rPr>
        <w:t>Subd</w:t>
      </w:r>
      <w:proofErr w:type="spellEnd"/>
      <w:r w:rsidRPr="004D37A5">
        <w:rPr>
          <w:b/>
          <w:sz w:val="24"/>
          <w:szCs w:val="24"/>
        </w:rPr>
        <w:t xml:space="preserve">. </w:t>
      </w:r>
      <w:r>
        <w:rPr>
          <w:b/>
          <w:sz w:val="24"/>
          <w:szCs w:val="24"/>
        </w:rPr>
        <w:t>2</w:t>
      </w:r>
      <w:r w:rsidRPr="004D37A5">
        <w:rPr>
          <w:b/>
          <w:sz w:val="24"/>
          <w:szCs w:val="24"/>
        </w:rPr>
        <w:t xml:space="preserve">.  </w:t>
      </w:r>
      <w:r>
        <w:rPr>
          <w:sz w:val="24"/>
          <w:szCs w:val="24"/>
        </w:rPr>
        <w:t>Minimum Lot Size (Single Family Detached):  8,000 square feet</w:t>
      </w:r>
    </w:p>
    <w:p w14:paraId="4E15ECA8" w14:textId="77777777" w:rsidR="00626BFD" w:rsidRDefault="00626BFD" w:rsidP="00626BFD">
      <w:pPr>
        <w:ind w:left="720" w:hanging="360"/>
        <w:jc w:val="both"/>
        <w:rPr>
          <w:b/>
          <w:sz w:val="24"/>
          <w:szCs w:val="24"/>
        </w:rPr>
      </w:pPr>
    </w:p>
    <w:p w14:paraId="3A24C56B" w14:textId="77777777" w:rsidR="00626BFD" w:rsidRDefault="00626BFD" w:rsidP="00626BFD">
      <w:pPr>
        <w:ind w:left="720" w:hanging="360"/>
        <w:jc w:val="both"/>
        <w:rPr>
          <w:sz w:val="24"/>
          <w:szCs w:val="24"/>
        </w:rPr>
      </w:pPr>
      <w:proofErr w:type="spellStart"/>
      <w:r>
        <w:rPr>
          <w:b/>
          <w:sz w:val="24"/>
          <w:szCs w:val="24"/>
        </w:rPr>
        <w:t>Subd</w:t>
      </w:r>
      <w:proofErr w:type="spellEnd"/>
      <w:r>
        <w:rPr>
          <w:b/>
          <w:sz w:val="24"/>
          <w:szCs w:val="24"/>
        </w:rPr>
        <w:t xml:space="preserve">. 3.  </w:t>
      </w:r>
      <w:r w:rsidRPr="00A53351">
        <w:rPr>
          <w:sz w:val="24"/>
          <w:szCs w:val="24"/>
        </w:rPr>
        <w:t>Minimum L</w:t>
      </w:r>
      <w:r w:rsidRPr="00B5441D">
        <w:rPr>
          <w:sz w:val="24"/>
          <w:szCs w:val="24"/>
        </w:rPr>
        <w:t>ot Size</w:t>
      </w:r>
      <w:r>
        <w:rPr>
          <w:sz w:val="24"/>
          <w:szCs w:val="24"/>
        </w:rPr>
        <w:t xml:space="preserve"> (Two Family Dwelling)</w:t>
      </w:r>
      <w:r w:rsidRPr="00B5441D">
        <w:rPr>
          <w:sz w:val="24"/>
          <w:szCs w:val="24"/>
        </w:rPr>
        <w:t>:</w:t>
      </w:r>
      <w:r>
        <w:rPr>
          <w:sz w:val="24"/>
          <w:szCs w:val="24"/>
        </w:rPr>
        <w:t xml:space="preserve">  5,000 square feet per unit</w:t>
      </w:r>
    </w:p>
    <w:p w14:paraId="2FB6724A" w14:textId="77777777" w:rsidR="00626BFD" w:rsidRDefault="00626BFD" w:rsidP="00626BFD">
      <w:pPr>
        <w:ind w:left="720" w:hanging="360"/>
        <w:jc w:val="both"/>
        <w:rPr>
          <w:sz w:val="24"/>
          <w:szCs w:val="24"/>
        </w:rPr>
      </w:pPr>
    </w:p>
    <w:p w14:paraId="054B4140" w14:textId="77777777" w:rsidR="00626BFD" w:rsidRDefault="00626BFD" w:rsidP="00626BFD">
      <w:pPr>
        <w:ind w:left="720" w:hanging="360"/>
        <w:jc w:val="both"/>
        <w:rPr>
          <w:sz w:val="24"/>
          <w:szCs w:val="24"/>
        </w:rPr>
      </w:pPr>
      <w:proofErr w:type="spellStart"/>
      <w:r>
        <w:rPr>
          <w:b/>
          <w:sz w:val="24"/>
          <w:szCs w:val="24"/>
        </w:rPr>
        <w:t>Subd</w:t>
      </w:r>
      <w:proofErr w:type="spellEnd"/>
      <w:r>
        <w:rPr>
          <w:b/>
          <w:sz w:val="24"/>
          <w:szCs w:val="24"/>
        </w:rPr>
        <w:t xml:space="preserve">. 4.  </w:t>
      </w:r>
      <w:r>
        <w:rPr>
          <w:sz w:val="24"/>
          <w:szCs w:val="24"/>
        </w:rPr>
        <w:t>Minimum Lot Width (Single Family Detached):  60 feet.  The minimum lot width shall be increased to 90 feet for lots with a side yard adjacent to a collector or arterial roadway.</w:t>
      </w:r>
    </w:p>
    <w:p w14:paraId="3312E8DA" w14:textId="77777777" w:rsidR="00626BFD" w:rsidRDefault="00626BFD" w:rsidP="00626BFD">
      <w:pPr>
        <w:ind w:left="720" w:hanging="360"/>
        <w:jc w:val="both"/>
        <w:rPr>
          <w:b/>
          <w:sz w:val="24"/>
          <w:szCs w:val="24"/>
        </w:rPr>
      </w:pPr>
    </w:p>
    <w:p w14:paraId="777BBA4D" w14:textId="77777777" w:rsidR="00626BFD" w:rsidRPr="004D37A5" w:rsidRDefault="00626BFD" w:rsidP="00626BFD">
      <w:pPr>
        <w:ind w:left="720" w:hanging="360"/>
        <w:jc w:val="both"/>
        <w:rPr>
          <w:sz w:val="24"/>
          <w:szCs w:val="24"/>
        </w:rPr>
      </w:pPr>
      <w:proofErr w:type="spellStart"/>
      <w:r>
        <w:rPr>
          <w:b/>
          <w:sz w:val="24"/>
          <w:szCs w:val="24"/>
        </w:rPr>
        <w:t>Subd</w:t>
      </w:r>
      <w:proofErr w:type="spellEnd"/>
      <w:r>
        <w:rPr>
          <w:b/>
          <w:sz w:val="24"/>
          <w:szCs w:val="24"/>
        </w:rPr>
        <w:t xml:space="preserve">. 5.  </w:t>
      </w:r>
      <w:r>
        <w:rPr>
          <w:sz w:val="24"/>
          <w:szCs w:val="24"/>
        </w:rPr>
        <w:t>Minimum Lot Width (Two Family Dwelling):  50 feet per unit.  The minimum lot width shall be increased to 70 feet for a unit with a side yard adjacent to a collector or arterial roadway.</w:t>
      </w:r>
    </w:p>
    <w:p w14:paraId="60A70445" w14:textId="77777777" w:rsidR="00626BFD" w:rsidRDefault="00626BFD" w:rsidP="00626BFD">
      <w:pPr>
        <w:jc w:val="both"/>
        <w:rPr>
          <w:sz w:val="24"/>
          <w:szCs w:val="24"/>
        </w:rPr>
      </w:pPr>
    </w:p>
    <w:p w14:paraId="025BC547" w14:textId="77777777" w:rsidR="00626BFD" w:rsidRDefault="00626BFD" w:rsidP="00626BFD">
      <w:pPr>
        <w:ind w:left="720" w:hanging="360"/>
        <w:jc w:val="both"/>
        <w:rPr>
          <w:sz w:val="24"/>
          <w:szCs w:val="24"/>
        </w:rPr>
      </w:pPr>
      <w:proofErr w:type="spellStart"/>
      <w:r w:rsidRPr="00B61C38">
        <w:rPr>
          <w:b/>
          <w:sz w:val="24"/>
          <w:szCs w:val="24"/>
        </w:rPr>
        <w:t>Subd</w:t>
      </w:r>
      <w:proofErr w:type="spellEnd"/>
      <w:r>
        <w:rPr>
          <w:b/>
          <w:sz w:val="24"/>
          <w:szCs w:val="24"/>
        </w:rPr>
        <w:t>. 6</w:t>
      </w:r>
      <w:r w:rsidRPr="00B61C38">
        <w:rPr>
          <w:b/>
          <w:sz w:val="24"/>
          <w:szCs w:val="24"/>
        </w:rPr>
        <w:t>.</w:t>
      </w:r>
      <w:r>
        <w:rPr>
          <w:sz w:val="24"/>
          <w:szCs w:val="24"/>
        </w:rPr>
        <w:t xml:space="preserve">  Minimum Lot Depth:  90 feet</w:t>
      </w:r>
    </w:p>
    <w:p w14:paraId="15ABF216" w14:textId="77777777" w:rsidR="00626BFD" w:rsidRDefault="00626BFD" w:rsidP="00626BFD">
      <w:pPr>
        <w:ind w:left="720" w:hanging="360"/>
        <w:jc w:val="both"/>
        <w:rPr>
          <w:sz w:val="24"/>
          <w:szCs w:val="24"/>
        </w:rPr>
      </w:pPr>
    </w:p>
    <w:p w14:paraId="0072FFCE" w14:textId="77777777" w:rsidR="00626BFD" w:rsidRDefault="00626BFD" w:rsidP="00626BFD">
      <w:pPr>
        <w:ind w:left="720" w:hanging="360"/>
        <w:jc w:val="both"/>
        <w:rPr>
          <w:sz w:val="24"/>
          <w:szCs w:val="24"/>
        </w:rPr>
      </w:pPr>
      <w:proofErr w:type="spellStart"/>
      <w:r>
        <w:rPr>
          <w:b/>
          <w:sz w:val="24"/>
          <w:szCs w:val="24"/>
        </w:rPr>
        <w:t>Subd</w:t>
      </w:r>
      <w:proofErr w:type="spellEnd"/>
      <w:r>
        <w:rPr>
          <w:b/>
          <w:sz w:val="24"/>
          <w:szCs w:val="24"/>
        </w:rPr>
        <w:t>. 7</w:t>
      </w:r>
      <w:r w:rsidRPr="004D37A5">
        <w:rPr>
          <w:b/>
          <w:sz w:val="24"/>
          <w:szCs w:val="24"/>
        </w:rPr>
        <w:t xml:space="preserve">.  </w:t>
      </w:r>
      <w:r w:rsidRPr="00B5441D">
        <w:rPr>
          <w:sz w:val="24"/>
          <w:szCs w:val="24"/>
        </w:rPr>
        <w:t xml:space="preserve">Minimum Front Yard Setback:  </w:t>
      </w:r>
      <w:r>
        <w:rPr>
          <w:sz w:val="24"/>
          <w:szCs w:val="24"/>
        </w:rPr>
        <w:t>25 feet, except as follows:</w:t>
      </w:r>
    </w:p>
    <w:p w14:paraId="56CC22BA" w14:textId="77777777" w:rsidR="00626BFD" w:rsidRPr="00DC32DB" w:rsidRDefault="00626BFD" w:rsidP="00626BFD">
      <w:pPr>
        <w:ind w:left="1440" w:hanging="720"/>
        <w:jc w:val="both"/>
        <w:rPr>
          <w:sz w:val="24"/>
          <w:szCs w:val="24"/>
        </w:rPr>
      </w:pPr>
      <w:r w:rsidRPr="00DC32DB">
        <w:rPr>
          <w:sz w:val="24"/>
          <w:szCs w:val="24"/>
        </w:rPr>
        <w:t>(a)  Additional setback for garage doors facing streets:  Garage doors which face a street shall be set</w:t>
      </w:r>
      <w:r>
        <w:rPr>
          <w:sz w:val="24"/>
          <w:szCs w:val="24"/>
        </w:rPr>
        <w:t xml:space="preserve"> </w:t>
      </w:r>
      <w:r w:rsidRPr="00DC32DB">
        <w:rPr>
          <w:sz w:val="24"/>
          <w:szCs w:val="24"/>
        </w:rPr>
        <w:t>back a minimum of 30 feet.</w:t>
      </w:r>
    </w:p>
    <w:p w14:paraId="705D2FCE" w14:textId="77777777" w:rsidR="00626BFD" w:rsidRPr="00DC32DB" w:rsidRDefault="00626BFD" w:rsidP="00626BFD">
      <w:pPr>
        <w:ind w:left="1440" w:hanging="720"/>
        <w:jc w:val="both"/>
        <w:rPr>
          <w:sz w:val="24"/>
          <w:szCs w:val="24"/>
        </w:rPr>
      </w:pPr>
      <w:r w:rsidRPr="00DC32DB">
        <w:rPr>
          <w:sz w:val="24"/>
          <w:szCs w:val="24"/>
        </w:rPr>
        <w:t xml:space="preserve">(b)  </w:t>
      </w:r>
      <w:r>
        <w:rPr>
          <w:sz w:val="24"/>
          <w:szCs w:val="24"/>
        </w:rPr>
        <w:t>Reduced setback for s</w:t>
      </w:r>
      <w:r w:rsidRPr="00DC32DB">
        <w:rPr>
          <w:sz w:val="24"/>
          <w:szCs w:val="24"/>
        </w:rPr>
        <w:t>ide-load garage:  The front yard setback may be reduced to 20 feet if garage doors do not face the street</w:t>
      </w:r>
      <w:r w:rsidRPr="00BE44EB">
        <w:rPr>
          <w:sz w:val="24"/>
          <w:szCs w:val="24"/>
        </w:rPr>
        <w:t xml:space="preserve"> </w:t>
      </w:r>
      <w:r>
        <w:rPr>
          <w:sz w:val="24"/>
          <w:szCs w:val="24"/>
        </w:rPr>
        <w:t>and if garage walls facing the street include a window or architectural elements to give the appearance of living space.</w:t>
      </w:r>
    </w:p>
    <w:p w14:paraId="128AE03E" w14:textId="77777777" w:rsidR="00626BFD" w:rsidRPr="004D37A5" w:rsidRDefault="00626BFD" w:rsidP="00626BFD">
      <w:pPr>
        <w:ind w:left="720" w:hanging="360"/>
        <w:jc w:val="both"/>
        <w:rPr>
          <w:sz w:val="24"/>
          <w:szCs w:val="24"/>
        </w:rPr>
      </w:pPr>
    </w:p>
    <w:p w14:paraId="74C96A82" w14:textId="77777777" w:rsidR="00626BFD" w:rsidRPr="004D37A5" w:rsidRDefault="00626BFD" w:rsidP="00626BFD">
      <w:pPr>
        <w:ind w:left="720" w:hanging="360"/>
        <w:jc w:val="both"/>
        <w:rPr>
          <w:sz w:val="24"/>
          <w:szCs w:val="24"/>
        </w:rPr>
      </w:pPr>
      <w:proofErr w:type="spellStart"/>
      <w:r>
        <w:rPr>
          <w:b/>
          <w:sz w:val="24"/>
          <w:szCs w:val="24"/>
        </w:rPr>
        <w:t>Subd</w:t>
      </w:r>
      <w:proofErr w:type="spellEnd"/>
      <w:r>
        <w:rPr>
          <w:b/>
          <w:sz w:val="24"/>
          <w:szCs w:val="24"/>
        </w:rPr>
        <w:t>. 8</w:t>
      </w:r>
      <w:r w:rsidRPr="004D37A5">
        <w:rPr>
          <w:b/>
          <w:sz w:val="24"/>
          <w:szCs w:val="24"/>
        </w:rPr>
        <w:t xml:space="preserve">.  </w:t>
      </w:r>
      <w:r w:rsidRPr="00B02B99">
        <w:rPr>
          <w:sz w:val="24"/>
          <w:szCs w:val="24"/>
        </w:rPr>
        <w:t>Minimum Rear Yard Setback:</w:t>
      </w:r>
      <w:r>
        <w:rPr>
          <w:sz w:val="24"/>
          <w:szCs w:val="24"/>
        </w:rPr>
        <w:t xml:space="preserve">  25</w:t>
      </w:r>
      <w:r w:rsidRPr="004D37A5">
        <w:rPr>
          <w:sz w:val="24"/>
          <w:szCs w:val="24"/>
        </w:rPr>
        <w:t xml:space="preserve"> feet</w:t>
      </w:r>
      <w:r>
        <w:rPr>
          <w:sz w:val="24"/>
          <w:szCs w:val="24"/>
        </w:rPr>
        <w:t xml:space="preserve">.  The rear yard setback may be reduced to 15 feet if abutting a preserved open space or common </w:t>
      </w:r>
      <w:proofErr w:type="gramStart"/>
      <w:r>
        <w:rPr>
          <w:sz w:val="24"/>
          <w:szCs w:val="24"/>
        </w:rPr>
        <w:t>area, but</w:t>
      </w:r>
      <w:proofErr w:type="gramEnd"/>
      <w:r>
        <w:rPr>
          <w:sz w:val="24"/>
          <w:szCs w:val="24"/>
        </w:rPr>
        <w:t xml:space="preserve"> may not be reduced if abutting public park property.</w:t>
      </w:r>
    </w:p>
    <w:p w14:paraId="6E080212" w14:textId="77777777" w:rsidR="00626BFD" w:rsidRPr="004D37A5" w:rsidRDefault="00626BFD" w:rsidP="00626BFD">
      <w:pPr>
        <w:ind w:left="720" w:hanging="360"/>
        <w:jc w:val="both"/>
        <w:rPr>
          <w:sz w:val="24"/>
          <w:szCs w:val="24"/>
        </w:rPr>
      </w:pPr>
    </w:p>
    <w:p w14:paraId="44446EB1" w14:textId="77777777" w:rsidR="00626BFD" w:rsidRDefault="00626BFD" w:rsidP="00626BFD">
      <w:pPr>
        <w:ind w:left="720" w:hanging="360"/>
        <w:jc w:val="both"/>
        <w:rPr>
          <w:sz w:val="24"/>
          <w:szCs w:val="24"/>
        </w:rPr>
      </w:pPr>
      <w:proofErr w:type="spellStart"/>
      <w:r>
        <w:rPr>
          <w:b/>
          <w:sz w:val="24"/>
          <w:szCs w:val="24"/>
        </w:rPr>
        <w:t>Subd</w:t>
      </w:r>
      <w:proofErr w:type="spellEnd"/>
      <w:r>
        <w:rPr>
          <w:b/>
          <w:sz w:val="24"/>
          <w:szCs w:val="24"/>
        </w:rPr>
        <w:t>. 9</w:t>
      </w:r>
      <w:r w:rsidRPr="004D37A5">
        <w:rPr>
          <w:b/>
          <w:sz w:val="24"/>
          <w:szCs w:val="24"/>
        </w:rPr>
        <w:t xml:space="preserve">.  </w:t>
      </w:r>
      <w:r w:rsidRPr="00B02B99">
        <w:rPr>
          <w:sz w:val="24"/>
          <w:szCs w:val="24"/>
        </w:rPr>
        <w:t xml:space="preserve">Minimum </w:t>
      </w:r>
      <w:r>
        <w:rPr>
          <w:sz w:val="24"/>
          <w:szCs w:val="24"/>
        </w:rPr>
        <w:t xml:space="preserve">Interior </w:t>
      </w:r>
      <w:r w:rsidRPr="00B02B99">
        <w:rPr>
          <w:sz w:val="24"/>
          <w:szCs w:val="24"/>
        </w:rPr>
        <w:t>Side Yard Setback</w:t>
      </w:r>
      <w:r>
        <w:rPr>
          <w:sz w:val="24"/>
          <w:szCs w:val="24"/>
        </w:rPr>
        <w:t xml:space="preserve"> (Single Family Detached)</w:t>
      </w:r>
      <w:r w:rsidRPr="00B02B99">
        <w:rPr>
          <w:sz w:val="24"/>
          <w:szCs w:val="24"/>
        </w:rPr>
        <w:t>:</w:t>
      </w:r>
      <w:r w:rsidRPr="004D37A5">
        <w:rPr>
          <w:sz w:val="24"/>
          <w:szCs w:val="24"/>
        </w:rPr>
        <w:t xml:space="preserve"> </w:t>
      </w:r>
      <w:r>
        <w:rPr>
          <w:sz w:val="24"/>
          <w:szCs w:val="24"/>
        </w:rPr>
        <w:t xml:space="preserve"> </w:t>
      </w:r>
    </w:p>
    <w:p w14:paraId="10574369" w14:textId="77777777" w:rsidR="00626BFD" w:rsidRDefault="00626BFD" w:rsidP="00626BFD">
      <w:pPr>
        <w:numPr>
          <w:ilvl w:val="1"/>
          <w:numId w:val="1"/>
        </w:numPr>
        <w:tabs>
          <w:tab w:val="clear" w:pos="1476"/>
          <w:tab w:val="num" w:pos="1080"/>
        </w:tabs>
        <w:ind w:left="1440" w:hanging="720"/>
        <w:jc w:val="both"/>
        <w:rPr>
          <w:sz w:val="24"/>
          <w:szCs w:val="24"/>
        </w:rPr>
      </w:pPr>
      <w:r>
        <w:rPr>
          <w:sz w:val="24"/>
          <w:szCs w:val="24"/>
        </w:rPr>
        <w:t>The combined total of both side yards shall be a minimum of 15 feet</w:t>
      </w:r>
    </w:p>
    <w:p w14:paraId="7EC1D514" w14:textId="77777777" w:rsidR="00626BFD" w:rsidRDefault="00626BFD" w:rsidP="00626BFD">
      <w:pPr>
        <w:numPr>
          <w:ilvl w:val="1"/>
          <w:numId w:val="1"/>
        </w:numPr>
        <w:tabs>
          <w:tab w:val="clear" w:pos="1476"/>
          <w:tab w:val="num" w:pos="1080"/>
        </w:tabs>
        <w:ind w:left="1440" w:hanging="720"/>
        <w:jc w:val="both"/>
        <w:rPr>
          <w:sz w:val="24"/>
          <w:szCs w:val="24"/>
        </w:rPr>
      </w:pPr>
      <w:r>
        <w:rPr>
          <w:sz w:val="24"/>
          <w:szCs w:val="24"/>
        </w:rPr>
        <w:t>Neither side yard shall be less than 5 feet</w:t>
      </w:r>
    </w:p>
    <w:p w14:paraId="6D185A79" w14:textId="77777777" w:rsidR="00626BFD" w:rsidRDefault="00626BFD" w:rsidP="00626BFD">
      <w:pPr>
        <w:numPr>
          <w:ilvl w:val="1"/>
          <w:numId w:val="1"/>
        </w:numPr>
        <w:tabs>
          <w:tab w:val="clear" w:pos="1476"/>
          <w:tab w:val="num" w:pos="1080"/>
        </w:tabs>
        <w:ind w:left="1440" w:hanging="720"/>
        <w:jc w:val="both"/>
        <w:rPr>
          <w:sz w:val="24"/>
          <w:szCs w:val="24"/>
        </w:rPr>
      </w:pPr>
      <w:r>
        <w:rPr>
          <w:sz w:val="24"/>
          <w:szCs w:val="24"/>
        </w:rPr>
        <w:t>One of the side yards shall be 10 feet or greater</w:t>
      </w:r>
    </w:p>
    <w:p w14:paraId="5A53B7AF" w14:textId="77777777" w:rsidR="00626BFD" w:rsidRDefault="00626BFD" w:rsidP="00626BFD">
      <w:pPr>
        <w:ind w:left="720" w:hanging="360"/>
        <w:jc w:val="both"/>
        <w:rPr>
          <w:sz w:val="24"/>
          <w:szCs w:val="24"/>
        </w:rPr>
      </w:pPr>
    </w:p>
    <w:p w14:paraId="58BAABC9" w14:textId="77777777" w:rsidR="00626BFD" w:rsidRDefault="00626BFD" w:rsidP="00626BFD">
      <w:pPr>
        <w:ind w:left="720" w:hanging="360"/>
        <w:jc w:val="both"/>
        <w:rPr>
          <w:b/>
          <w:sz w:val="24"/>
          <w:szCs w:val="24"/>
        </w:rPr>
      </w:pPr>
      <w:proofErr w:type="spellStart"/>
      <w:r>
        <w:rPr>
          <w:b/>
          <w:sz w:val="24"/>
          <w:szCs w:val="24"/>
        </w:rPr>
        <w:t>Subd</w:t>
      </w:r>
      <w:proofErr w:type="spellEnd"/>
      <w:r>
        <w:rPr>
          <w:b/>
          <w:sz w:val="24"/>
          <w:szCs w:val="24"/>
        </w:rPr>
        <w:t xml:space="preserve">. 10.  </w:t>
      </w:r>
      <w:r w:rsidRPr="00B02B99">
        <w:rPr>
          <w:sz w:val="24"/>
          <w:szCs w:val="24"/>
        </w:rPr>
        <w:t xml:space="preserve">Minimum </w:t>
      </w:r>
      <w:r>
        <w:rPr>
          <w:sz w:val="24"/>
          <w:szCs w:val="24"/>
        </w:rPr>
        <w:t xml:space="preserve">Interior </w:t>
      </w:r>
      <w:r w:rsidRPr="00B02B99">
        <w:rPr>
          <w:sz w:val="24"/>
          <w:szCs w:val="24"/>
        </w:rPr>
        <w:t>Side Yard Setback</w:t>
      </w:r>
      <w:r>
        <w:rPr>
          <w:sz w:val="24"/>
          <w:szCs w:val="24"/>
        </w:rPr>
        <w:t xml:space="preserve"> (Two Family Dwelling)</w:t>
      </w:r>
      <w:r w:rsidRPr="00B02B99">
        <w:rPr>
          <w:sz w:val="24"/>
          <w:szCs w:val="24"/>
        </w:rPr>
        <w:t>:</w:t>
      </w:r>
      <w:r w:rsidRPr="004D37A5">
        <w:rPr>
          <w:sz w:val="24"/>
          <w:szCs w:val="24"/>
        </w:rPr>
        <w:t xml:space="preserve"> </w:t>
      </w:r>
      <w:r>
        <w:rPr>
          <w:sz w:val="24"/>
          <w:szCs w:val="24"/>
        </w:rPr>
        <w:t xml:space="preserve"> 10</w:t>
      </w:r>
      <w:r w:rsidRPr="004D37A5">
        <w:rPr>
          <w:sz w:val="24"/>
          <w:szCs w:val="24"/>
        </w:rPr>
        <w:t xml:space="preserve"> feet</w:t>
      </w:r>
      <w:r>
        <w:rPr>
          <w:sz w:val="24"/>
          <w:szCs w:val="24"/>
        </w:rPr>
        <w:t>, except the side yard setback shall be reduced to zero for the common wall between two dwelling units.</w:t>
      </w:r>
    </w:p>
    <w:p w14:paraId="40317DE3" w14:textId="77777777" w:rsidR="00C220DE" w:rsidRDefault="00C220DE" w:rsidP="00C220DE">
      <w:pPr>
        <w:ind w:left="720" w:hanging="360"/>
        <w:jc w:val="both"/>
        <w:rPr>
          <w:b/>
          <w:sz w:val="24"/>
          <w:szCs w:val="24"/>
        </w:rPr>
      </w:pPr>
    </w:p>
    <w:p w14:paraId="45B753D1" w14:textId="77777777" w:rsidR="00C220DE" w:rsidRDefault="00C220DE" w:rsidP="00C220DE">
      <w:pPr>
        <w:ind w:left="720" w:hanging="360"/>
        <w:jc w:val="both"/>
        <w:rPr>
          <w:sz w:val="24"/>
          <w:szCs w:val="24"/>
        </w:rPr>
      </w:pPr>
      <w:proofErr w:type="spellStart"/>
      <w:r>
        <w:rPr>
          <w:b/>
          <w:sz w:val="24"/>
          <w:szCs w:val="24"/>
        </w:rPr>
        <w:t>Subd</w:t>
      </w:r>
      <w:proofErr w:type="spellEnd"/>
      <w:r>
        <w:rPr>
          <w:b/>
          <w:sz w:val="24"/>
          <w:szCs w:val="24"/>
        </w:rPr>
        <w:t xml:space="preserve">. 11.  </w:t>
      </w:r>
      <w:r w:rsidRPr="00194CBC">
        <w:rPr>
          <w:sz w:val="24"/>
          <w:szCs w:val="24"/>
        </w:rPr>
        <w:t>Street Setbacks</w:t>
      </w:r>
      <w:r>
        <w:rPr>
          <w:sz w:val="24"/>
          <w:szCs w:val="24"/>
        </w:rPr>
        <w:t>:  A required yard setback adjacent to a public or private street shall be increased based on the classification of the street in the Comprehensive Plan as follows:</w:t>
      </w:r>
    </w:p>
    <w:p w14:paraId="2517576A" w14:textId="77777777" w:rsidR="00C220DE" w:rsidRDefault="00C220DE" w:rsidP="00C220DE">
      <w:pPr>
        <w:ind w:left="720"/>
        <w:jc w:val="both"/>
        <w:rPr>
          <w:sz w:val="24"/>
          <w:szCs w:val="24"/>
        </w:rPr>
      </w:pPr>
      <w:r>
        <w:rPr>
          <w:sz w:val="24"/>
          <w:szCs w:val="24"/>
        </w:rPr>
        <w:t xml:space="preserve">(a)  Local Roadway or </w:t>
      </w:r>
      <w:smartTag w:uri="urn:schemas-microsoft-com:office:smarttags" w:element="Street">
        <w:smartTag w:uri="urn:schemas-microsoft-com:office:smarttags" w:element="address">
          <w:r>
            <w:rPr>
              <w:sz w:val="24"/>
              <w:szCs w:val="24"/>
            </w:rPr>
            <w:t>Private Street</w:t>
          </w:r>
        </w:smartTag>
      </w:smartTag>
      <w:r>
        <w:rPr>
          <w:sz w:val="24"/>
          <w:szCs w:val="24"/>
        </w:rPr>
        <w:t>:  25 feet, except as follows:</w:t>
      </w:r>
    </w:p>
    <w:p w14:paraId="0B8132DC" w14:textId="77777777" w:rsidR="00C220DE" w:rsidRPr="00DC32DB" w:rsidRDefault="00C220DE" w:rsidP="00C220DE">
      <w:pPr>
        <w:ind w:left="2160" w:hanging="720"/>
        <w:jc w:val="both"/>
        <w:rPr>
          <w:sz w:val="24"/>
          <w:szCs w:val="24"/>
        </w:rPr>
      </w:pPr>
      <w:r>
        <w:rPr>
          <w:sz w:val="24"/>
          <w:szCs w:val="24"/>
        </w:rPr>
        <w:t>(</w:t>
      </w:r>
      <w:proofErr w:type="spellStart"/>
      <w:r>
        <w:rPr>
          <w:sz w:val="24"/>
          <w:szCs w:val="24"/>
        </w:rPr>
        <w:t>i</w:t>
      </w:r>
      <w:proofErr w:type="spellEnd"/>
      <w:r w:rsidRPr="00DC32DB">
        <w:rPr>
          <w:sz w:val="24"/>
          <w:szCs w:val="24"/>
        </w:rPr>
        <w:t>)  Additional setback for garage doors facing streets:  Garage doors which face a street shall be set</w:t>
      </w:r>
      <w:r>
        <w:rPr>
          <w:sz w:val="24"/>
          <w:szCs w:val="24"/>
        </w:rPr>
        <w:t xml:space="preserve"> </w:t>
      </w:r>
      <w:r w:rsidRPr="00DC32DB">
        <w:rPr>
          <w:sz w:val="24"/>
          <w:szCs w:val="24"/>
        </w:rPr>
        <w:t>back a minimum of 30 feet.</w:t>
      </w:r>
    </w:p>
    <w:p w14:paraId="7688E1FC" w14:textId="77777777" w:rsidR="00C220DE" w:rsidRDefault="00C220DE" w:rsidP="00C220DE">
      <w:pPr>
        <w:ind w:left="2160" w:hanging="720"/>
        <w:jc w:val="both"/>
        <w:rPr>
          <w:sz w:val="24"/>
          <w:szCs w:val="24"/>
        </w:rPr>
      </w:pPr>
      <w:r w:rsidRPr="00DC32DB">
        <w:rPr>
          <w:sz w:val="24"/>
          <w:szCs w:val="24"/>
        </w:rPr>
        <w:lastRenderedPageBreak/>
        <w:t>(</w:t>
      </w:r>
      <w:r>
        <w:rPr>
          <w:sz w:val="24"/>
          <w:szCs w:val="24"/>
        </w:rPr>
        <w:t>ii</w:t>
      </w:r>
      <w:r w:rsidRPr="00DC32DB">
        <w:rPr>
          <w:sz w:val="24"/>
          <w:szCs w:val="24"/>
        </w:rPr>
        <w:t xml:space="preserve">) </w:t>
      </w:r>
      <w:r>
        <w:rPr>
          <w:sz w:val="24"/>
          <w:szCs w:val="24"/>
        </w:rPr>
        <w:t>Reduced setback for s</w:t>
      </w:r>
      <w:r w:rsidRPr="00DC32DB">
        <w:rPr>
          <w:sz w:val="24"/>
          <w:szCs w:val="24"/>
        </w:rPr>
        <w:t>ide-load garage:  The front yard setback may be reduced to 20 feet if garage doors do not face the street</w:t>
      </w:r>
      <w:r>
        <w:rPr>
          <w:sz w:val="24"/>
          <w:szCs w:val="24"/>
        </w:rPr>
        <w:t xml:space="preserve"> and if garage walls facing the street include a window or architectural elements to give the appearance of living space.</w:t>
      </w:r>
    </w:p>
    <w:p w14:paraId="7C5265FF" w14:textId="77777777" w:rsidR="00C220DE" w:rsidRDefault="00C220DE" w:rsidP="00C220DE">
      <w:pPr>
        <w:ind w:left="720"/>
        <w:jc w:val="both"/>
        <w:rPr>
          <w:sz w:val="24"/>
          <w:szCs w:val="24"/>
        </w:rPr>
      </w:pPr>
      <w:r>
        <w:rPr>
          <w:sz w:val="24"/>
          <w:szCs w:val="24"/>
        </w:rPr>
        <w:t xml:space="preserve">(b)  Minor Collector Roadway:  </w:t>
      </w:r>
      <w:r w:rsidRPr="00C220DE">
        <w:rPr>
          <w:strike/>
          <w:color w:val="FF0000"/>
          <w:sz w:val="24"/>
          <w:szCs w:val="24"/>
        </w:rPr>
        <w:t>35</w:t>
      </w:r>
      <w:r>
        <w:rPr>
          <w:sz w:val="24"/>
          <w:szCs w:val="24"/>
        </w:rPr>
        <w:t xml:space="preserve"> </w:t>
      </w:r>
      <w:r w:rsidRPr="00C220DE">
        <w:rPr>
          <w:color w:val="FF0000"/>
          <w:sz w:val="24"/>
          <w:szCs w:val="24"/>
          <w:u w:val="double"/>
        </w:rPr>
        <w:t>30</w:t>
      </w:r>
      <w:r w:rsidRPr="00C220DE">
        <w:rPr>
          <w:color w:val="FF0000"/>
          <w:sz w:val="24"/>
          <w:szCs w:val="24"/>
        </w:rPr>
        <w:t xml:space="preserve"> </w:t>
      </w:r>
      <w:r>
        <w:rPr>
          <w:sz w:val="24"/>
          <w:szCs w:val="24"/>
        </w:rPr>
        <w:t>feet</w:t>
      </w:r>
    </w:p>
    <w:p w14:paraId="001FE5BF" w14:textId="77777777" w:rsidR="00C220DE" w:rsidRDefault="00C220DE" w:rsidP="00C220DE">
      <w:pPr>
        <w:ind w:left="720"/>
        <w:jc w:val="both"/>
        <w:rPr>
          <w:sz w:val="24"/>
          <w:szCs w:val="24"/>
        </w:rPr>
      </w:pPr>
      <w:r>
        <w:rPr>
          <w:sz w:val="24"/>
          <w:szCs w:val="24"/>
        </w:rPr>
        <w:t>(c)  Major Collector or Arterial Roadway:  50 feet</w:t>
      </w:r>
    </w:p>
    <w:p w14:paraId="62BD7879" w14:textId="56994D25" w:rsidR="005817BE" w:rsidRDefault="005817BE"/>
    <w:p w14:paraId="4AA1A5D6" w14:textId="77777777" w:rsidR="00626BFD" w:rsidRPr="0050025D" w:rsidRDefault="00626BFD" w:rsidP="00626BFD">
      <w:pPr>
        <w:ind w:left="720" w:hanging="360"/>
        <w:jc w:val="both"/>
        <w:rPr>
          <w:sz w:val="24"/>
          <w:szCs w:val="24"/>
        </w:rPr>
      </w:pPr>
      <w:proofErr w:type="spellStart"/>
      <w:r>
        <w:rPr>
          <w:b/>
          <w:sz w:val="24"/>
          <w:szCs w:val="24"/>
        </w:rPr>
        <w:t>Subd</w:t>
      </w:r>
      <w:proofErr w:type="spellEnd"/>
      <w:r>
        <w:rPr>
          <w:b/>
          <w:sz w:val="24"/>
          <w:szCs w:val="24"/>
        </w:rPr>
        <w:t>. 12</w:t>
      </w:r>
      <w:r w:rsidRPr="007E14EF">
        <w:rPr>
          <w:b/>
          <w:sz w:val="24"/>
          <w:szCs w:val="24"/>
        </w:rPr>
        <w:t xml:space="preserve">.  </w:t>
      </w:r>
      <w:bookmarkStart w:id="0" w:name="OLE_LINK3"/>
      <w:bookmarkStart w:id="1" w:name="OLE_LINK4"/>
      <w:r w:rsidRPr="001857B6">
        <w:rPr>
          <w:sz w:val="24"/>
          <w:szCs w:val="24"/>
        </w:rPr>
        <w:t>Maximum Impervious Surface</w:t>
      </w:r>
      <w:r>
        <w:rPr>
          <w:sz w:val="24"/>
          <w:szCs w:val="24"/>
        </w:rPr>
        <w:t xml:space="preserve"> Coverage</w:t>
      </w:r>
      <w:r w:rsidRPr="001857B6">
        <w:rPr>
          <w:sz w:val="24"/>
          <w:szCs w:val="24"/>
        </w:rPr>
        <w:t>:</w:t>
      </w:r>
      <w:r w:rsidRPr="007E14EF">
        <w:rPr>
          <w:b/>
          <w:sz w:val="24"/>
          <w:szCs w:val="24"/>
        </w:rPr>
        <w:t xml:space="preserve">  </w:t>
      </w:r>
      <w:r>
        <w:rPr>
          <w:sz w:val="24"/>
          <w:szCs w:val="24"/>
        </w:rPr>
        <w:t>50</w:t>
      </w:r>
      <w:r w:rsidRPr="00B5441D">
        <w:rPr>
          <w:sz w:val="24"/>
          <w:szCs w:val="24"/>
        </w:rPr>
        <w:t xml:space="preserve"> percent</w:t>
      </w:r>
      <w:r>
        <w:rPr>
          <w:sz w:val="24"/>
          <w:szCs w:val="24"/>
        </w:rPr>
        <w:t xml:space="preserve"> of the total lot area.  Impervious surface coverage may exceed this amount if stormwater management practices are implemented on the lot which, according to the City Engineer, reduce runoff below that which would occur if abiding by the maximum impervious surface regulation.  However, in no case shall impervious surface coverage exceed 60 percent of the lot area remaining after wetlands and stormwater ponds have been excluded.</w:t>
      </w:r>
      <w:bookmarkEnd w:id="0"/>
      <w:bookmarkEnd w:id="1"/>
      <w:r>
        <w:rPr>
          <w:sz w:val="24"/>
          <w:szCs w:val="24"/>
        </w:rPr>
        <w:t xml:space="preserve">  </w:t>
      </w:r>
    </w:p>
    <w:p w14:paraId="52315BF5" w14:textId="77777777" w:rsidR="00626BFD" w:rsidRDefault="00626BFD">
      <w:bookmarkStart w:id="2" w:name="_GoBack"/>
      <w:bookmarkEnd w:id="2"/>
    </w:p>
    <w:sectPr w:rsidR="00626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Letter Gothic">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C3F34"/>
    <w:multiLevelType w:val="hybridMultilevel"/>
    <w:tmpl w:val="15223428"/>
    <w:lvl w:ilvl="0" w:tplc="D004A434">
      <w:start w:val="1"/>
      <w:numFmt w:val="decimal"/>
      <w:lvlText w:val="(%1)"/>
      <w:lvlJc w:val="left"/>
      <w:pPr>
        <w:tabs>
          <w:tab w:val="num" w:pos="720"/>
        </w:tabs>
        <w:ind w:left="936" w:hanging="648"/>
      </w:pPr>
      <w:rPr>
        <w:rFonts w:ascii="Times New Roman" w:hAnsi="Times New Roman" w:cs="Letter Gothic" w:hint="default"/>
        <w:b w:val="0"/>
        <w:i w:val="0"/>
        <w:sz w:val="24"/>
        <w:u w:val="none"/>
      </w:rPr>
    </w:lvl>
    <w:lvl w:ilvl="1" w:tplc="52AE6BDA">
      <w:start w:val="1"/>
      <w:numFmt w:val="lowerLetter"/>
      <w:lvlText w:val="(%2)"/>
      <w:lvlJc w:val="left"/>
      <w:pPr>
        <w:tabs>
          <w:tab w:val="num" w:pos="1476"/>
        </w:tabs>
        <w:ind w:left="1476" w:hanging="39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0DE"/>
    <w:rsid w:val="005817BE"/>
    <w:rsid w:val="00626BFD"/>
    <w:rsid w:val="00C22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834E89C"/>
  <w15:chartTrackingRefBased/>
  <w15:docId w15:val="{D7D757B3-DD68-4362-A2E4-966E9FF2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0D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5965242BF03E4AAAF2EB9C97235673" ma:contentTypeVersion="10" ma:contentTypeDescription="Create a new document." ma:contentTypeScope="" ma:versionID="d910c97d3b6f7a503c368c3f6e2f72b3">
  <xsd:schema xmlns:xsd="http://www.w3.org/2001/XMLSchema" xmlns:xs="http://www.w3.org/2001/XMLSchema" xmlns:p="http://schemas.microsoft.com/office/2006/metadata/properties" xmlns:ns2="184493ac-d79d-4960-abe2-749546c0fe59" xmlns:ns3="f2f2c132-51cf-4f32-964f-d0f9c1d08f82" targetNamespace="http://schemas.microsoft.com/office/2006/metadata/properties" ma:root="true" ma:fieldsID="4f7b64a488ee921cb37640135de1d2c2" ns2:_="" ns3:_="">
    <xsd:import namespace="184493ac-d79d-4960-abe2-749546c0fe59"/>
    <xsd:import namespace="f2f2c132-51cf-4f32-964f-d0f9c1d08f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493ac-d79d-4960-abe2-749546c0f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f2c132-51cf-4f32-964f-d0f9c1d08f8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20C992-9347-44FF-9AAE-7B307346EDE2}">
  <ds:schemaRefs>
    <ds:schemaRef ds:uri="f2f2c132-51cf-4f32-964f-d0f9c1d08f82"/>
    <ds:schemaRef ds:uri="http://purl.org/dc/terms/"/>
    <ds:schemaRef ds:uri="184493ac-d79d-4960-abe2-749546c0fe5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B477EEF-7397-4529-BBBE-D6406CDB1DE3}">
  <ds:schemaRefs>
    <ds:schemaRef ds:uri="http://schemas.microsoft.com/sharepoint/v3/contenttype/forms"/>
  </ds:schemaRefs>
</ds:datastoreItem>
</file>

<file path=customXml/itemProps3.xml><?xml version="1.0" encoding="utf-8"?>
<ds:datastoreItem xmlns:ds="http://schemas.openxmlformats.org/officeDocument/2006/customXml" ds:itemID="{B9068486-3A2C-46C5-B818-6185FD6CD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493ac-d79d-4960-abe2-749546c0fe59"/>
    <ds:schemaRef ds:uri="f2f2c132-51cf-4f32-964f-d0f9c1d08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Dusty Finke</dc:creator>
  <cp:keywords/>
  <dc:description/>
  <cp:lastModifiedBy>Dusty Finke</cp:lastModifiedBy>
  <cp:revision>2</cp:revision>
  <dcterms:created xsi:type="dcterms:W3CDTF">2019-06-10T19:29:00Z</dcterms:created>
  <dcterms:modified xsi:type="dcterms:W3CDTF">2019-06-10T19:34:00Z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0x010100975965242BF03E4AAAF2EB9C97235673</vt:lpwstr>
  </property>
</Properties>
</file>